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7B289A1" w14:textId="77777777" w:rsidTr="00B94F2D">
        <w:trPr>
          <w:trHeight w:val="649"/>
        </w:trPr>
        <w:tc>
          <w:tcPr>
            <w:tcW w:w="9016" w:type="dxa"/>
          </w:tcPr>
          <w:p w14:paraId="628795EC" w14:textId="77777777" w:rsidR="00B94F2D" w:rsidRDefault="00B94F2D" w:rsidP="00B94F2D">
            <w:r>
              <w:t>If control measures aren’t implemented and effective</w:t>
            </w:r>
          </w:p>
          <w:p w14:paraId="068F6F6E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7001BF">
              <w:t>50</w:t>
            </w:r>
            <w:r w:rsidR="00843E98">
              <w:t xml:space="preserve"> ): Severity(</w:t>
            </w:r>
            <w:r w:rsidR="007001BF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7001BF">
              <w:t>10</w:t>
            </w:r>
            <w:r w:rsidR="00843E98">
              <w:t xml:space="preserve"> </w:t>
            </w:r>
            <w:r>
              <w:t>)</w:t>
            </w:r>
          </w:p>
        </w:tc>
      </w:tr>
    </w:tbl>
    <w:p w14:paraId="2756C7F2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25D64F3B" w14:textId="77777777" w:rsidTr="0047719D">
        <w:trPr>
          <w:trHeight w:val="2137"/>
        </w:trPr>
        <w:tc>
          <w:tcPr>
            <w:tcW w:w="3005" w:type="dxa"/>
          </w:tcPr>
          <w:p w14:paraId="47415C51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317F5B41" w14:textId="7589836D" w:rsidR="007001BF" w:rsidRDefault="007001BF" w:rsidP="007001BF">
            <w:r>
              <w:t xml:space="preserve">• All </w:t>
            </w:r>
            <w:r w:rsidR="001D5AED">
              <w:t>Club</w:t>
            </w:r>
            <w:r w:rsidR="00031787">
              <w:t xml:space="preserve"> members</w:t>
            </w:r>
          </w:p>
          <w:p w14:paraId="7DDC9F8E" w14:textId="77777777" w:rsidR="007001BF" w:rsidRDefault="007001BF" w:rsidP="007001BF">
            <w:r>
              <w:t>• Contractors</w:t>
            </w:r>
          </w:p>
          <w:p w14:paraId="13E20DB7" w14:textId="77777777" w:rsidR="004C193D" w:rsidRDefault="007001BF" w:rsidP="007001BF">
            <w:r>
              <w:t>• Guests and visitors</w:t>
            </w:r>
          </w:p>
        </w:tc>
        <w:tc>
          <w:tcPr>
            <w:tcW w:w="3005" w:type="dxa"/>
          </w:tcPr>
          <w:p w14:paraId="6234D429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1FBC08F4" w14:textId="77777777" w:rsidR="007001BF" w:rsidRDefault="007001BF" w:rsidP="007001BF">
            <w:r>
              <w:t>• Slips, trips and falls</w:t>
            </w:r>
          </w:p>
          <w:p w14:paraId="0BB04D3D" w14:textId="77777777" w:rsidR="007001BF" w:rsidRDefault="007001BF" w:rsidP="007001BF">
            <w:r>
              <w:t>• Fire</w:t>
            </w:r>
          </w:p>
          <w:p w14:paraId="058FD36A" w14:textId="77777777" w:rsidR="007001BF" w:rsidRDefault="007001BF" w:rsidP="007001BF">
            <w:r>
              <w:t>• Various hazards associated</w:t>
            </w:r>
          </w:p>
          <w:p w14:paraId="79AE2A19" w14:textId="77777777" w:rsidR="004C193D" w:rsidRDefault="007001BF" w:rsidP="007001BF">
            <w:r>
              <w:t>with the environment</w:t>
            </w:r>
          </w:p>
        </w:tc>
        <w:tc>
          <w:tcPr>
            <w:tcW w:w="3006" w:type="dxa"/>
          </w:tcPr>
          <w:p w14:paraId="299201CF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615C3E6F" w14:textId="77777777" w:rsidR="004C193D" w:rsidRDefault="007001BF" w:rsidP="004C193D">
            <w:r w:rsidRPr="007001BF">
              <w:t>• Moving about the premises</w:t>
            </w:r>
          </w:p>
          <w:p w14:paraId="2AD4192B" w14:textId="77777777" w:rsidR="007001BF" w:rsidRDefault="007001BF" w:rsidP="007001BF">
            <w:r w:rsidRPr="007001BF">
              <w:t xml:space="preserve">• </w:t>
            </w:r>
            <w:r>
              <w:t xml:space="preserve">carrying out normal daily duties within the </w:t>
            </w:r>
            <w:r w:rsidRPr="007001BF">
              <w:t xml:space="preserve"> premises</w:t>
            </w:r>
          </w:p>
        </w:tc>
      </w:tr>
    </w:tbl>
    <w:p w14:paraId="29AA3E49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6CFB2357" w14:textId="77777777" w:rsidTr="00CC6C71">
        <w:trPr>
          <w:trHeight w:val="3425"/>
        </w:trPr>
        <w:tc>
          <w:tcPr>
            <w:tcW w:w="9016" w:type="dxa"/>
          </w:tcPr>
          <w:p w14:paraId="032444AC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216B3F45" w14:textId="77777777" w:rsidR="007001BF" w:rsidRDefault="007001BF" w:rsidP="007001BF">
            <w:r>
              <w:t>• Ensure sufficient work space and suitable light levels for all work activities.</w:t>
            </w:r>
          </w:p>
          <w:p w14:paraId="2A670A2B" w14:textId="77777777" w:rsidR="007001BF" w:rsidRDefault="007001BF" w:rsidP="007001BF">
            <w:r>
              <w:t>• Ensure suitable ventilation for removal of fumes and odours and a supply of fresh or purified air.</w:t>
            </w:r>
          </w:p>
          <w:p w14:paraId="4DFDE4C5" w14:textId="4F19C9D9" w:rsidR="007001BF" w:rsidRDefault="007001BF" w:rsidP="007001BF">
            <w:r>
              <w:t>• All doors, etc. must be maintained to control risk.</w:t>
            </w:r>
          </w:p>
          <w:p w14:paraId="7F54B761" w14:textId="01EA8A30" w:rsidR="007001BF" w:rsidRDefault="007001BF" w:rsidP="007001BF">
            <w:r>
              <w:t xml:space="preserve">• </w:t>
            </w:r>
            <w:r w:rsidR="00031787">
              <w:t>H</w:t>
            </w:r>
            <w:r>
              <w:t>andrails and walkways to be maintained in good condition in order to prevent slips,</w:t>
            </w:r>
          </w:p>
          <w:p w14:paraId="283B00C5" w14:textId="7B6F2FDD" w:rsidR="007001BF" w:rsidRDefault="007001BF" w:rsidP="007001BF">
            <w:r>
              <w:t>trips and falls.</w:t>
            </w:r>
          </w:p>
          <w:p w14:paraId="7A99452D" w14:textId="736A55A8" w:rsidR="007001BF" w:rsidRDefault="007001BF" w:rsidP="007001BF">
            <w:r>
              <w:t>• All areas</w:t>
            </w:r>
            <w:r w:rsidR="00CC6C71">
              <w:t xml:space="preserve"> </w:t>
            </w:r>
            <w:r>
              <w:t>shall be kept sufficiently clean and waste shall be kept in</w:t>
            </w:r>
          </w:p>
          <w:p w14:paraId="64FFD7B7" w14:textId="77777777" w:rsidR="007001BF" w:rsidRDefault="007001BF" w:rsidP="007001BF">
            <w:r>
              <w:t>suitable containers and safely disposed of.</w:t>
            </w:r>
          </w:p>
          <w:p w14:paraId="460377CC" w14:textId="77777777" w:rsidR="007001BF" w:rsidRDefault="007001BF" w:rsidP="007001BF">
            <w:r>
              <w:t>• Ensure all floors coverings trip/slip free at all times.</w:t>
            </w:r>
          </w:p>
          <w:p w14:paraId="0E17B1AB" w14:textId="77777777" w:rsidR="007001BF" w:rsidRDefault="007001BF" w:rsidP="007001BF">
            <w:r>
              <w:t>• Follow the controls in the Slips, Trips and Falls Risk Assessment.</w:t>
            </w:r>
          </w:p>
          <w:p w14:paraId="3E079775" w14:textId="77777777" w:rsidR="007001BF" w:rsidRDefault="007001BF" w:rsidP="007001BF">
            <w:r>
              <w:t>• Provide gritting/salting to external access stairways as necessary during relevant weather</w:t>
            </w:r>
          </w:p>
          <w:p w14:paraId="444A2F08" w14:textId="77777777" w:rsidR="00B94F2D" w:rsidRDefault="007001BF" w:rsidP="007001BF">
            <w:r>
              <w:t>conditions.</w:t>
            </w:r>
          </w:p>
        </w:tc>
      </w:tr>
    </w:tbl>
    <w:p w14:paraId="7987ADD9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7D3727FE" w14:textId="77777777" w:rsidTr="00740AC9">
        <w:tc>
          <w:tcPr>
            <w:tcW w:w="9016" w:type="dxa"/>
          </w:tcPr>
          <w:p w14:paraId="652557BD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7001BF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7001BF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64A3DBE1" w14:textId="77777777" w:rsidR="00CF0B6F" w:rsidRPr="00CF0B6F" w:rsidRDefault="007001BF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MEDIUM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25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480632A2" w14:textId="77777777" w:rsidR="00707D0A" w:rsidRDefault="00707D0A">
      <w:pPr>
        <w:rPr>
          <w:rStyle w:val="A14"/>
        </w:rPr>
      </w:pPr>
    </w:p>
    <w:p w14:paraId="2D389D5C" w14:textId="33611DC8" w:rsidR="00EE618F" w:rsidRDefault="00EE618F" w:rsidP="00EE618F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42430D">
        <w:rPr>
          <w:rStyle w:val="A14"/>
        </w:rPr>
        <w:t>Tim Aston</w:t>
      </w:r>
    </w:p>
    <w:p w14:paraId="6FF9A7D7" w14:textId="2514D996" w:rsidR="00EE618F" w:rsidRDefault="00EE618F" w:rsidP="00EE618F">
      <w:pPr>
        <w:rPr>
          <w:rStyle w:val="A14"/>
        </w:rPr>
      </w:pPr>
      <w:r>
        <w:rPr>
          <w:rStyle w:val="A14"/>
        </w:rPr>
        <w:t xml:space="preserve">Date </w:t>
      </w:r>
      <w:r w:rsidR="00E47E11" w:rsidRPr="00E47E11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57A8CB24" w14:textId="77777777" w:rsidR="00EE618F" w:rsidRDefault="00EE618F" w:rsidP="00EE618F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618F" w14:paraId="095DDE81" w14:textId="77777777" w:rsidTr="00EE61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932" w14:textId="4075A7EC" w:rsidR="00EE618F" w:rsidRDefault="0042430D">
            <w:r w:rsidRPr="0042430D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2F9" w14:textId="77777777" w:rsidR="00EE618F" w:rsidRDefault="00EE618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996" w14:textId="77777777" w:rsidR="00EE618F" w:rsidRDefault="00EE618F"/>
        </w:tc>
      </w:tr>
      <w:tr w:rsidR="00EE618F" w14:paraId="5DE141AD" w14:textId="77777777" w:rsidTr="00EE61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EFA" w14:textId="77777777" w:rsidR="00EE618F" w:rsidRDefault="00EE618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BC9" w14:textId="77777777" w:rsidR="00EE618F" w:rsidRDefault="00EE618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EAB" w14:textId="77777777" w:rsidR="00EE618F" w:rsidRDefault="00EE618F"/>
        </w:tc>
      </w:tr>
      <w:tr w:rsidR="00EE618F" w14:paraId="0975F496" w14:textId="77777777" w:rsidTr="00EE61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7D8" w14:textId="77777777" w:rsidR="00EE618F" w:rsidRDefault="00EE618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5D2" w14:textId="77777777" w:rsidR="00EE618F" w:rsidRDefault="00EE618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6A7" w14:textId="77777777" w:rsidR="00EE618F" w:rsidRDefault="00EE618F"/>
        </w:tc>
      </w:tr>
      <w:tr w:rsidR="0047719D" w14:paraId="36133034" w14:textId="77777777" w:rsidTr="00EE61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0CC" w14:textId="77777777" w:rsidR="0047719D" w:rsidRDefault="0047719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865" w14:textId="77777777" w:rsidR="0047719D" w:rsidRDefault="0047719D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CB4" w14:textId="77777777" w:rsidR="0047719D" w:rsidRDefault="0047719D"/>
        </w:tc>
      </w:tr>
    </w:tbl>
    <w:p w14:paraId="0D34CFA6" w14:textId="77777777" w:rsidR="00CF0B6F" w:rsidRDefault="00CF0B6F" w:rsidP="00EE618F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5D80" w14:textId="77777777" w:rsidR="00690E50" w:rsidRDefault="00690E50" w:rsidP="004C193D">
      <w:pPr>
        <w:spacing w:after="0" w:line="240" w:lineRule="auto"/>
      </w:pPr>
      <w:r>
        <w:separator/>
      </w:r>
    </w:p>
  </w:endnote>
  <w:endnote w:type="continuationSeparator" w:id="0">
    <w:p w14:paraId="592AFE22" w14:textId="77777777" w:rsidR="00690E50" w:rsidRDefault="00690E50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CCC6" w14:textId="77777777" w:rsidR="00690E50" w:rsidRDefault="00690E50" w:rsidP="004C193D">
      <w:pPr>
        <w:spacing w:after="0" w:line="240" w:lineRule="auto"/>
      </w:pPr>
      <w:r>
        <w:separator/>
      </w:r>
    </w:p>
  </w:footnote>
  <w:footnote w:type="continuationSeparator" w:id="0">
    <w:p w14:paraId="25695F29" w14:textId="77777777" w:rsidR="00690E50" w:rsidRDefault="00690E50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5808" w14:textId="3D6B8133" w:rsidR="004C193D" w:rsidRDefault="005D4298" w:rsidP="005D4298">
    <w:pPr>
      <w:pStyle w:val="Default"/>
    </w:pPr>
    <w:r>
      <w:rPr>
        <w:noProof/>
      </w:rPr>
      <w:drawing>
        <wp:inline distT="0" distB="0" distL="0" distR="0" wp14:anchorId="53FDC1C0" wp14:editId="02E68477">
          <wp:extent cx="996610" cy="600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338" cy="609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A40A5E" w14:textId="77777777" w:rsidR="004C193D" w:rsidRPr="00EE618F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EE618F">
      <w:rPr>
        <w:rStyle w:val="A2"/>
        <w:b w:val="0"/>
        <w:color w:val="0000FF"/>
        <w:sz w:val="40"/>
        <w:szCs w:val="40"/>
      </w:rPr>
      <w:t>Work Based Risk Assessments</w:t>
    </w:r>
  </w:p>
  <w:p w14:paraId="162E7B5D" w14:textId="77777777" w:rsidR="007001BF" w:rsidRPr="00EE618F" w:rsidRDefault="007001BF" w:rsidP="007001BF">
    <w:pPr>
      <w:pStyle w:val="Default"/>
      <w:jc w:val="center"/>
      <w:rPr>
        <w:color w:val="0000FF"/>
      </w:rPr>
    </w:pPr>
    <w:r w:rsidRPr="00EE618F">
      <w:rPr>
        <w:rFonts w:cs="Verdana"/>
        <w:b/>
        <w:bCs/>
        <w:color w:val="0000FF"/>
        <w:sz w:val="36"/>
        <w:szCs w:val="36"/>
      </w:rPr>
      <w:t>Premises Safety</w:t>
    </w:r>
  </w:p>
  <w:p w14:paraId="103F4FA4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31787"/>
    <w:rsid w:val="00184740"/>
    <w:rsid w:val="001D5AED"/>
    <w:rsid w:val="0042430D"/>
    <w:rsid w:val="0047719D"/>
    <w:rsid w:val="004C193D"/>
    <w:rsid w:val="005D4298"/>
    <w:rsid w:val="00690E50"/>
    <w:rsid w:val="007001BF"/>
    <w:rsid w:val="00707D0A"/>
    <w:rsid w:val="00740AC9"/>
    <w:rsid w:val="00843E98"/>
    <w:rsid w:val="00AA2C8B"/>
    <w:rsid w:val="00B94F2D"/>
    <w:rsid w:val="00CC6C71"/>
    <w:rsid w:val="00CF0B6F"/>
    <w:rsid w:val="00E47E11"/>
    <w:rsid w:val="00E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17A545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7001BF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2016-12-24T08:30:00Z</cp:lastPrinted>
  <dcterms:created xsi:type="dcterms:W3CDTF">2021-12-03T17:31:00Z</dcterms:created>
  <dcterms:modified xsi:type="dcterms:W3CDTF">2022-11-08T13:23:00Z</dcterms:modified>
</cp:coreProperties>
</file>