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09F89860" w14:textId="77777777" w:rsidTr="00B94F2D">
        <w:trPr>
          <w:trHeight w:val="649"/>
        </w:trPr>
        <w:tc>
          <w:tcPr>
            <w:tcW w:w="9016" w:type="dxa"/>
          </w:tcPr>
          <w:p w14:paraId="26165912" w14:textId="77777777" w:rsidR="00B94F2D" w:rsidRDefault="00B94F2D" w:rsidP="00B94F2D">
            <w:r>
              <w:t>If control measures aren’t implemented and effective</w:t>
            </w:r>
          </w:p>
          <w:p w14:paraId="4263CE92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E87B7F">
              <w:t>50</w:t>
            </w:r>
            <w:r w:rsidR="00843E98">
              <w:t xml:space="preserve"> ): Severity(</w:t>
            </w:r>
            <w:r w:rsidR="00E87B7F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E87B7F">
              <w:t>10</w:t>
            </w:r>
            <w:r w:rsidR="00843E98">
              <w:t xml:space="preserve"> </w:t>
            </w:r>
            <w:r>
              <w:t>)</w:t>
            </w:r>
          </w:p>
        </w:tc>
      </w:tr>
    </w:tbl>
    <w:p w14:paraId="20FA4C7B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49ACD380" w14:textId="77777777" w:rsidTr="00E87B7F">
        <w:trPr>
          <w:trHeight w:val="1442"/>
        </w:trPr>
        <w:tc>
          <w:tcPr>
            <w:tcW w:w="3005" w:type="dxa"/>
          </w:tcPr>
          <w:p w14:paraId="3D54C79A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787A2C45" w14:textId="4C3EE608" w:rsidR="00E87B7F" w:rsidRDefault="00E87B7F" w:rsidP="00E87B7F">
            <w:r>
              <w:t>• All c</w:t>
            </w:r>
            <w:r w:rsidR="005B573E">
              <w:t>lub members</w:t>
            </w:r>
          </w:p>
          <w:p w14:paraId="04BF7407" w14:textId="5517306F" w:rsidR="004C193D" w:rsidRDefault="00E87B7F" w:rsidP="00E87B7F">
            <w:r>
              <w:t>• Visitors, contractors</w:t>
            </w:r>
          </w:p>
        </w:tc>
        <w:tc>
          <w:tcPr>
            <w:tcW w:w="3005" w:type="dxa"/>
          </w:tcPr>
          <w:p w14:paraId="3FD2ED8A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19EF8C0F" w14:textId="77777777" w:rsidR="00E87B7F" w:rsidRDefault="00E87B7F" w:rsidP="00E87B7F">
            <w:r>
              <w:t>• Impact injuries</w:t>
            </w:r>
          </w:p>
          <w:p w14:paraId="15DCEA34" w14:textId="77777777" w:rsidR="00E87B7F" w:rsidRDefault="00E87B7F" w:rsidP="00E87B7F">
            <w:r>
              <w:t>• Ligament/tendon/muscle damage</w:t>
            </w:r>
          </w:p>
          <w:p w14:paraId="57117CB2" w14:textId="77777777" w:rsidR="004C193D" w:rsidRDefault="00E87B7F" w:rsidP="00E87B7F">
            <w:r>
              <w:t>• Fractures/dislocations</w:t>
            </w:r>
          </w:p>
        </w:tc>
        <w:tc>
          <w:tcPr>
            <w:tcW w:w="3006" w:type="dxa"/>
          </w:tcPr>
          <w:p w14:paraId="54E98E28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1EFF780A" w14:textId="77777777" w:rsidR="004C193D" w:rsidRDefault="00E87B7F" w:rsidP="004C193D">
            <w:r w:rsidRPr="00E87B7F">
              <w:t>• Moving about the premises</w:t>
            </w:r>
          </w:p>
        </w:tc>
      </w:tr>
    </w:tbl>
    <w:p w14:paraId="063AB45D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A618B15" w14:textId="77777777" w:rsidTr="00B94F2D">
        <w:trPr>
          <w:trHeight w:val="4621"/>
        </w:trPr>
        <w:tc>
          <w:tcPr>
            <w:tcW w:w="9016" w:type="dxa"/>
          </w:tcPr>
          <w:p w14:paraId="1526059E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43FC9DE3" w14:textId="5C5F8CF4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Floors kept in good condition and provision of non-slip surfaces where appropriate. </w:t>
            </w:r>
          </w:p>
          <w:p w14:paraId="4D41D386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Adequate natural and artificial light levels maintained in all areas and defective lights replaced when necessary. </w:t>
            </w:r>
          </w:p>
          <w:p w14:paraId="715C8F26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Time cleaning tasks to coincide with less busy periods or where areas are not in use. </w:t>
            </w:r>
          </w:p>
          <w:p w14:paraId="06EC8BFC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Correct cleaning materials used on floors; correct and frequent cleaning of floors. </w:t>
            </w:r>
          </w:p>
          <w:p w14:paraId="3BC2FAAB" w14:textId="600AD4D5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Train all </w:t>
            </w:r>
            <w:r w:rsidR="005B573E">
              <w:rPr>
                <w:rFonts w:ascii="Verdana" w:hAnsi="Verdana" w:cs="Verdana"/>
                <w:color w:val="000000"/>
                <w:sz w:val="20"/>
                <w:szCs w:val="20"/>
              </w:rPr>
              <w:t>personnel</w:t>
            </w: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in awareness of and prevention of slips, trips and falls.</w:t>
            </w:r>
            <w:r w:rsidR="005B573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(During Induction)</w:t>
            </w: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42174DD5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Clean all spillages immediately.</w:t>
            </w:r>
          </w:p>
          <w:p w14:paraId="1311CACF" w14:textId="6ADC0AF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>• Ensure spillages are cleaned ideally with paper towels or if a wet mop is used ensure the spillage is dried so far as is reasonably practicable using either paper towels or a dedicated dry mop. Where drying is not practicable, ensure a wet floor warning sign is in place</w:t>
            </w:r>
            <w:r w:rsidR="005B573E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2C9E264A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Wear sensible footwear where appropriate. </w:t>
            </w:r>
          </w:p>
          <w:p w14:paraId="4A2FBC79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Ladders and steps used to be in good condition and used correctly (follow the controls in the Ladders and Steps risk assessment). </w:t>
            </w:r>
          </w:p>
          <w:p w14:paraId="51E67868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Avoid trailing cables when using electrical equipment, placing the cables flush against the wall. Tape down cables with hazard warning tape if in constant use. </w:t>
            </w:r>
          </w:p>
          <w:p w14:paraId="11A61722" w14:textId="77777777" w:rsidR="00E87B7F" w:rsidRPr="00E87B7F" w:rsidRDefault="00E87B7F" w:rsidP="00E87B7F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Do not run whilst working. </w:t>
            </w:r>
          </w:p>
          <w:p w14:paraId="2BD235AA" w14:textId="23306F70" w:rsidR="00B94F2D" w:rsidRDefault="00E87B7F" w:rsidP="00E87B7F"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Maintenance of </w:t>
            </w:r>
            <w:r w:rsidR="00490679" w:rsidRPr="00E87B7F">
              <w:rPr>
                <w:rFonts w:ascii="Verdana" w:hAnsi="Verdana" w:cs="Verdana"/>
                <w:color w:val="000000"/>
                <w:sz w:val="20"/>
                <w:szCs w:val="20"/>
              </w:rPr>
              <w:t>walkways</w:t>
            </w:r>
            <w:r w:rsidRPr="00E87B7F">
              <w:rPr>
                <w:rFonts w:ascii="Verdana" w:hAnsi="Verdana" w:cs="Verdana"/>
                <w:color w:val="000000"/>
                <w:sz w:val="20"/>
                <w:szCs w:val="20"/>
              </w:rPr>
              <w:t>, floor covering, surfaces and lighting.</w:t>
            </w:r>
          </w:p>
        </w:tc>
      </w:tr>
    </w:tbl>
    <w:p w14:paraId="4B2173AE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7A9D56BE" w14:textId="77777777" w:rsidTr="00740AC9">
        <w:tc>
          <w:tcPr>
            <w:tcW w:w="9016" w:type="dxa"/>
          </w:tcPr>
          <w:p w14:paraId="5D5FA5E3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E87B7F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E87B7F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396BE0D6" w14:textId="77777777" w:rsidR="00CF0B6F" w:rsidRPr="00CF0B6F" w:rsidRDefault="00E87B7F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MEDIUM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CF0B6F">
              <w:rPr>
                <w:rStyle w:val="A12"/>
              </w:rPr>
              <w:t>)</w:t>
            </w:r>
          </w:p>
        </w:tc>
      </w:tr>
    </w:tbl>
    <w:p w14:paraId="0115B189" w14:textId="77777777" w:rsidR="00707D0A" w:rsidRDefault="00707D0A">
      <w:pPr>
        <w:rPr>
          <w:rStyle w:val="A14"/>
        </w:rPr>
      </w:pPr>
    </w:p>
    <w:p w14:paraId="414B676C" w14:textId="5501F65C" w:rsidR="00E005E8" w:rsidRDefault="00E005E8" w:rsidP="00E005E8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ED58D3">
        <w:rPr>
          <w:rStyle w:val="A14"/>
        </w:rPr>
        <w:t>Tim Aston</w:t>
      </w:r>
    </w:p>
    <w:p w14:paraId="04CB7175" w14:textId="62AEF38D" w:rsidR="00E005E8" w:rsidRDefault="00E005E8" w:rsidP="00E005E8">
      <w:pPr>
        <w:rPr>
          <w:rStyle w:val="A14"/>
        </w:rPr>
      </w:pPr>
      <w:r>
        <w:rPr>
          <w:rStyle w:val="A14"/>
        </w:rPr>
        <w:t xml:space="preserve">Date </w:t>
      </w:r>
      <w:r w:rsidR="00462474" w:rsidRPr="00462474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0BCC4A1B" w14:textId="77777777" w:rsidR="00E005E8" w:rsidRDefault="00E005E8" w:rsidP="00E005E8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05E8" w14:paraId="7BC57F26" w14:textId="77777777" w:rsidTr="00E005E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4EB" w14:textId="6A66EAAF" w:rsidR="00E005E8" w:rsidRDefault="00ED58D3">
            <w:r w:rsidRPr="00ED58D3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D4F" w14:textId="77777777" w:rsidR="00E005E8" w:rsidRDefault="00E005E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38B" w14:textId="77777777" w:rsidR="00E005E8" w:rsidRDefault="00E005E8"/>
        </w:tc>
      </w:tr>
      <w:tr w:rsidR="00E005E8" w14:paraId="57135323" w14:textId="77777777" w:rsidTr="00E005E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4F8" w14:textId="77777777" w:rsidR="00E005E8" w:rsidRDefault="00E005E8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B25" w14:textId="77777777" w:rsidR="00E005E8" w:rsidRDefault="00E005E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0B6" w14:textId="77777777" w:rsidR="00E005E8" w:rsidRDefault="00E005E8"/>
        </w:tc>
      </w:tr>
      <w:tr w:rsidR="00E005E8" w14:paraId="0B0AC763" w14:textId="77777777" w:rsidTr="00E005E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AA5" w14:textId="77777777" w:rsidR="00E005E8" w:rsidRDefault="00E005E8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91E" w14:textId="77777777" w:rsidR="00E005E8" w:rsidRDefault="00E005E8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130" w14:textId="77777777" w:rsidR="00E005E8" w:rsidRDefault="00E005E8"/>
        </w:tc>
      </w:tr>
      <w:tr w:rsidR="00462474" w14:paraId="56B396E3" w14:textId="77777777" w:rsidTr="00E005E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61" w14:textId="77777777" w:rsidR="00462474" w:rsidRDefault="0046247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D65" w14:textId="77777777" w:rsidR="00462474" w:rsidRDefault="0046247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FC1" w14:textId="77777777" w:rsidR="00462474" w:rsidRDefault="00462474"/>
        </w:tc>
      </w:tr>
    </w:tbl>
    <w:p w14:paraId="378FD63E" w14:textId="77777777" w:rsidR="00CF0B6F" w:rsidRDefault="00CF0B6F" w:rsidP="00E005E8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1243" w14:textId="77777777" w:rsidR="00D21E8E" w:rsidRDefault="00D21E8E" w:rsidP="004C193D">
      <w:pPr>
        <w:spacing w:after="0" w:line="240" w:lineRule="auto"/>
      </w:pPr>
      <w:r>
        <w:separator/>
      </w:r>
    </w:p>
  </w:endnote>
  <w:endnote w:type="continuationSeparator" w:id="0">
    <w:p w14:paraId="784DB068" w14:textId="77777777" w:rsidR="00D21E8E" w:rsidRDefault="00D21E8E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48FC" w14:textId="77777777" w:rsidR="00D21E8E" w:rsidRDefault="00D21E8E" w:rsidP="004C193D">
      <w:pPr>
        <w:spacing w:after="0" w:line="240" w:lineRule="auto"/>
      </w:pPr>
      <w:r>
        <w:separator/>
      </w:r>
    </w:p>
  </w:footnote>
  <w:footnote w:type="continuationSeparator" w:id="0">
    <w:p w14:paraId="50224D71" w14:textId="77777777" w:rsidR="00D21E8E" w:rsidRDefault="00D21E8E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AEB2" w14:textId="5DF4A4B4" w:rsidR="004C193D" w:rsidRDefault="005B573E" w:rsidP="005B573E">
    <w:pPr>
      <w:pStyle w:val="Default"/>
    </w:pPr>
    <w:r>
      <w:rPr>
        <w:noProof/>
      </w:rPr>
      <w:drawing>
        <wp:inline distT="0" distB="0" distL="0" distR="0" wp14:anchorId="06FA890E" wp14:editId="785B206A">
          <wp:extent cx="1054100" cy="6348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02" cy="647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A0A9B1" w14:textId="77777777" w:rsidR="004C193D" w:rsidRPr="00E005E8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E005E8">
      <w:rPr>
        <w:rStyle w:val="A2"/>
        <w:b w:val="0"/>
        <w:color w:val="0000FF"/>
        <w:sz w:val="40"/>
        <w:szCs w:val="40"/>
      </w:rPr>
      <w:t>Work Based Risk Assessments</w:t>
    </w:r>
  </w:p>
  <w:p w14:paraId="2F9AF2FF" w14:textId="77777777" w:rsidR="00E87B7F" w:rsidRPr="00E005E8" w:rsidRDefault="00E87B7F" w:rsidP="00E87B7F">
    <w:pPr>
      <w:pStyle w:val="Default"/>
      <w:jc w:val="center"/>
      <w:rPr>
        <w:color w:val="0000FF"/>
      </w:rPr>
    </w:pPr>
    <w:r w:rsidRPr="00E005E8">
      <w:rPr>
        <w:rFonts w:cs="Verdana"/>
        <w:b/>
        <w:bCs/>
        <w:color w:val="0000FF"/>
        <w:sz w:val="36"/>
        <w:szCs w:val="36"/>
      </w:rPr>
      <w:t>Slips, Trips and Falls</w:t>
    </w:r>
  </w:p>
  <w:p w14:paraId="6668F8AD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84740"/>
    <w:rsid w:val="00462474"/>
    <w:rsid w:val="00490679"/>
    <w:rsid w:val="004C193D"/>
    <w:rsid w:val="005B573E"/>
    <w:rsid w:val="00707D0A"/>
    <w:rsid w:val="00740AC9"/>
    <w:rsid w:val="00843E98"/>
    <w:rsid w:val="00853B1D"/>
    <w:rsid w:val="00AA2C8B"/>
    <w:rsid w:val="00B94F2D"/>
    <w:rsid w:val="00CF0B6F"/>
    <w:rsid w:val="00D21E8E"/>
    <w:rsid w:val="00E005E8"/>
    <w:rsid w:val="00E87B7F"/>
    <w:rsid w:val="00E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A16ED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E87B7F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8</cp:revision>
  <cp:lastPrinted>2016-12-24T08:39:00Z</cp:lastPrinted>
  <dcterms:created xsi:type="dcterms:W3CDTF">2021-12-03T17:44:00Z</dcterms:created>
  <dcterms:modified xsi:type="dcterms:W3CDTF">2022-11-08T13:25:00Z</dcterms:modified>
</cp:coreProperties>
</file>